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40" w:rsidRPr="00ED5F40" w:rsidRDefault="00ED5F40" w:rsidP="00ED5F40">
      <w:pPr>
        <w:shd w:val="clear" w:color="auto" w:fill="FFFFFF"/>
        <w:spacing w:after="200" w:line="317" w:lineRule="exact"/>
        <w:ind w:left="4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F40">
        <w:rPr>
          <w:rFonts w:ascii="Times New Roman" w:eastAsia="Calibri" w:hAnsi="Times New Roman" w:cs="Times New Roman"/>
          <w:spacing w:val="-9"/>
          <w:sz w:val="28"/>
          <w:szCs w:val="28"/>
        </w:rPr>
        <w:t>Государственное бюджетное</w:t>
      </w:r>
    </w:p>
    <w:p w:rsidR="00ED5F40" w:rsidRPr="00ED5F40" w:rsidRDefault="00ED5F40" w:rsidP="00ED5F40">
      <w:pPr>
        <w:shd w:val="clear" w:color="auto" w:fill="FFFFFF"/>
        <w:spacing w:after="200" w:line="317" w:lineRule="exact"/>
        <w:ind w:left="4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F4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профессиональное </w:t>
      </w:r>
      <w:r w:rsidRPr="00ED5F4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образовательное </w:t>
      </w:r>
      <w:r w:rsidRPr="00ED5F40">
        <w:rPr>
          <w:rFonts w:ascii="Times New Roman" w:eastAsia="Calibri" w:hAnsi="Times New Roman" w:cs="Times New Roman"/>
          <w:spacing w:val="-8"/>
          <w:sz w:val="28"/>
          <w:szCs w:val="28"/>
        </w:rPr>
        <w:t>учреждение</w:t>
      </w:r>
    </w:p>
    <w:p w:rsidR="00ED5F40" w:rsidRPr="00ED5F40" w:rsidRDefault="00ED5F40" w:rsidP="00ED5F40">
      <w:pPr>
        <w:shd w:val="clear" w:color="auto" w:fill="FFFFFF"/>
        <w:spacing w:after="200" w:line="317" w:lineRule="exact"/>
        <w:ind w:left="41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F40">
        <w:rPr>
          <w:rFonts w:ascii="Times New Roman" w:eastAsia="Calibri" w:hAnsi="Times New Roman" w:cs="Times New Roman"/>
          <w:spacing w:val="-8"/>
          <w:sz w:val="28"/>
          <w:szCs w:val="28"/>
        </w:rPr>
        <w:t>Воронежской области</w:t>
      </w:r>
    </w:p>
    <w:p w:rsidR="00ED5F40" w:rsidRPr="00ED5F40" w:rsidRDefault="00ED5F40" w:rsidP="00ED5F40">
      <w:pPr>
        <w:shd w:val="clear" w:color="auto" w:fill="FFFFFF"/>
        <w:spacing w:after="200" w:line="317" w:lineRule="exact"/>
        <w:ind w:left="43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>"Борисоглебский сельскохозяйственный техникум"</w:t>
      </w: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>Специальность "Электрификация и автоматизация сельского хозяйства»</w:t>
      </w: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proofErr w:type="gramStart"/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>Доклад :</w:t>
      </w:r>
      <w:proofErr w:type="gramEnd"/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ED5F40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Использование активных методов обучения на уроках </w:t>
      </w: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jc w:val="center"/>
        <w:rPr>
          <w:rFonts w:ascii="Times New Roman" w:eastAsia="Calibri" w:hAnsi="Times New Roman" w:cs="Times New Roman"/>
          <w:spacing w:val="-10"/>
          <w:sz w:val="28"/>
          <w:szCs w:val="28"/>
        </w:rPr>
      </w:pPr>
      <w:proofErr w:type="gramStart"/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Выполнил  </w:t>
      </w: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>преподаватель</w:t>
      </w:r>
      <w:proofErr w:type="gramEnd"/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</w:t>
      </w: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ab/>
      </w: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tab/>
        <w:t>Петенко ВМ</w:t>
      </w:r>
      <w:r w:rsidRPr="00ED5F40">
        <w:rPr>
          <w:b/>
          <w:bCs/>
          <w:sz w:val="28"/>
          <w:szCs w:val="28"/>
        </w:rPr>
        <w:t xml:space="preserve"> </w:t>
      </w: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ED5F40" w:rsidRPr="00ED5F40" w:rsidRDefault="00ED5F40" w:rsidP="00ED5F40">
      <w:pPr>
        <w:shd w:val="clear" w:color="auto" w:fill="FFFFFF"/>
        <w:spacing w:before="295" w:after="200" w:line="276" w:lineRule="auto"/>
        <w:ind w:left="454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965BE8" w:rsidRPr="00ED5F40" w:rsidRDefault="00ED5F40" w:rsidP="00ED5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ED5F40">
        <w:rPr>
          <w:rFonts w:ascii="Times New Roman" w:eastAsia="Calibri" w:hAnsi="Times New Roman" w:cs="Times New Roman"/>
          <w:spacing w:val="-10"/>
          <w:sz w:val="28"/>
          <w:szCs w:val="28"/>
        </w:rPr>
        <w:br w:type="page"/>
      </w:r>
      <w:r w:rsidR="00965BE8">
        <w:rPr>
          <w:rFonts w:ascii="Times New Roman" w:hAnsi="Times New Roman" w:cs="Times New Roman"/>
          <w:sz w:val="28"/>
          <w:szCs w:val="28"/>
        </w:rPr>
        <w:lastRenderedPageBreak/>
        <w:t xml:space="preserve">За основу понятия </w:t>
      </w:r>
      <w:r w:rsidR="00307BE5" w:rsidRPr="00965BE8">
        <w:rPr>
          <w:rFonts w:ascii="Times New Roman" w:hAnsi="Times New Roman" w:cs="Times New Roman"/>
          <w:i/>
          <w:iCs/>
          <w:sz w:val="28"/>
          <w:szCs w:val="28"/>
        </w:rPr>
        <w:t>компетентный человек</w:t>
      </w:r>
      <w:r w:rsidR="00965BE8">
        <w:rPr>
          <w:rFonts w:ascii="Times New Roman" w:hAnsi="Times New Roman" w:cs="Times New Roman"/>
          <w:sz w:val="28"/>
          <w:szCs w:val="28"/>
        </w:rPr>
        <w:t xml:space="preserve"> </w:t>
      </w:r>
      <w:r w:rsidR="00307BE5" w:rsidRPr="00965BE8">
        <w:rPr>
          <w:rFonts w:ascii="Times New Roman" w:hAnsi="Times New Roman" w:cs="Times New Roman"/>
          <w:sz w:val="28"/>
          <w:szCs w:val="28"/>
        </w:rPr>
        <w:t>взята способность индивидуума брать на себя ответственность при решении возникающих проблем, проявлять самостоятельность в постановке задач и их решении, обучаться на протяжении все</w:t>
      </w:r>
      <w:r w:rsidR="00965BE8">
        <w:rPr>
          <w:rFonts w:ascii="Times New Roman" w:hAnsi="Times New Roman" w:cs="Times New Roman"/>
          <w:sz w:val="28"/>
          <w:szCs w:val="28"/>
        </w:rPr>
        <w:t>й жизни.</w:t>
      </w:r>
    </w:p>
    <w:p w:rsidR="00307BE5" w:rsidRPr="00965BE8" w:rsidRDefault="00965BE8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BE5" w:rsidRPr="00965BE8">
        <w:rPr>
          <w:rFonts w:ascii="Times New Roman" w:hAnsi="Times New Roman" w:cs="Times New Roman"/>
          <w:sz w:val="28"/>
          <w:szCs w:val="28"/>
        </w:rPr>
        <w:t>ереход от обучения “знаниям, умения и навыкам” к компетентностному подходу потребует изменения всех составляющих учебного процесса: содержания, способов контроля и методов обучения. Одно из возможных направлений изменения методов обучения при переходе к компетентностному подходу — использование активных методов обучения в учебном процессе.</w:t>
      </w:r>
    </w:p>
    <w:p w:rsidR="00307BE5" w:rsidRPr="00965BE8" w:rsidRDefault="00307BE5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sz w:val="28"/>
          <w:szCs w:val="28"/>
        </w:rPr>
        <w:t>Под активными методами обучения понимаются методы, кот</w:t>
      </w:r>
      <w:r w:rsidR="00965BE8">
        <w:rPr>
          <w:rFonts w:ascii="Times New Roman" w:hAnsi="Times New Roman" w:cs="Times New Roman"/>
          <w:sz w:val="28"/>
          <w:szCs w:val="28"/>
        </w:rPr>
        <w:t xml:space="preserve">орые </w:t>
      </w:r>
      <w:r w:rsidRPr="00965BE8">
        <w:rPr>
          <w:rFonts w:ascii="Times New Roman" w:hAnsi="Times New Roman" w:cs="Times New Roman"/>
          <w:i/>
          <w:iCs/>
          <w:sz w:val="28"/>
          <w:szCs w:val="28"/>
        </w:rPr>
        <w:t xml:space="preserve">реализуют установку на </w:t>
      </w:r>
      <w:proofErr w:type="spellStart"/>
      <w:r w:rsidRPr="00965BE8">
        <w:rPr>
          <w:rFonts w:ascii="Times New Roman" w:hAnsi="Times New Roman" w:cs="Times New Roman"/>
          <w:i/>
          <w:iCs/>
          <w:sz w:val="28"/>
          <w:szCs w:val="28"/>
        </w:rPr>
        <w:t>бoльшую</w:t>
      </w:r>
      <w:proofErr w:type="spellEnd"/>
      <w:r w:rsidRPr="00965BE8">
        <w:rPr>
          <w:rFonts w:ascii="Times New Roman" w:hAnsi="Times New Roman" w:cs="Times New Roman"/>
          <w:i/>
          <w:iCs/>
          <w:sz w:val="28"/>
          <w:szCs w:val="28"/>
        </w:rPr>
        <w:t xml:space="preserve"> активность субъекта в учебном процессе</w:t>
      </w:r>
      <w:r w:rsidRPr="00965BE8">
        <w:rPr>
          <w:rFonts w:ascii="Times New Roman" w:hAnsi="Times New Roman" w:cs="Times New Roman"/>
          <w:sz w:val="28"/>
          <w:szCs w:val="28"/>
        </w:rPr>
        <w:t>, в противоположность так называемым “традиционным подходам”, где ученик играет гораз</w:t>
      </w:r>
      <w:r w:rsidR="00965BE8">
        <w:rPr>
          <w:rFonts w:ascii="Times New Roman" w:hAnsi="Times New Roman" w:cs="Times New Roman"/>
          <w:sz w:val="28"/>
          <w:szCs w:val="28"/>
        </w:rPr>
        <w:t xml:space="preserve">до более пассивную роль </w:t>
      </w:r>
      <w:r w:rsidRPr="00965BE8">
        <w:rPr>
          <w:rFonts w:ascii="Times New Roman" w:hAnsi="Times New Roman" w:cs="Times New Roman"/>
          <w:sz w:val="28"/>
          <w:szCs w:val="28"/>
        </w:rPr>
        <w:t>Любое обучение предполагает определенную степень активности со стороны субъекта, ибо без нее обучение вообще невозможно. Но степень этой активности действительно неодинакова.</w:t>
      </w:r>
    </w:p>
    <w:p w:rsidR="00307BE5" w:rsidRPr="00965BE8" w:rsidRDefault="00965BE8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Г.П. Щедровицкий называет </w:t>
      </w:r>
      <w:r w:rsidR="00307BE5" w:rsidRPr="00965BE8">
        <w:rPr>
          <w:rFonts w:ascii="Times New Roman" w:hAnsi="Times New Roman" w:cs="Times New Roman"/>
          <w:i/>
          <w:iCs/>
          <w:sz w:val="28"/>
          <w:szCs w:val="28"/>
        </w:rPr>
        <w:t>активными методами обучения и воспитания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07BE5" w:rsidRPr="00965BE8">
        <w:rPr>
          <w:rFonts w:ascii="Times New Roman" w:hAnsi="Times New Roman" w:cs="Times New Roman"/>
          <w:i/>
          <w:iCs/>
          <w:sz w:val="28"/>
          <w:szCs w:val="28"/>
        </w:rPr>
        <w:t>те, которые позволяют “учащимся в более короткие сроки и с меньшими усилиями овладеть необходимыми знаниями и умениями” за счет сознательного “воспитания способностей учащегося” и сознательного “формирования у них необходимых деятельностей” </w:t>
      </w:r>
      <w:r w:rsidR="00ED5F40">
        <w:rPr>
          <w:rFonts w:ascii="Times New Roman" w:hAnsi="Times New Roman" w:cs="Times New Roman"/>
          <w:sz w:val="28"/>
          <w:szCs w:val="28"/>
        </w:rPr>
        <w:t>1</w:t>
      </w:r>
      <w:r w:rsidR="00307BE5" w:rsidRPr="00965BE8">
        <w:rPr>
          <w:rFonts w:ascii="Times New Roman" w:hAnsi="Times New Roman" w:cs="Times New Roman"/>
          <w:sz w:val="28"/>
          <w:szCs w:val="28"/>
        </w:rPr>
        <w:t>].</w:t>
      </w:r>
    </w:p>
    <w:p w:rsidR="00307BE5" w:rsidRPr="00965BE8" w:rsidRDefault="00307BE5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sz w:val="28"/>
          <w:szCs w:val="28"/>
        </w:rPr>
        <w:t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в максимально возможной степени обратную связь между учащимися и преподавателями. Исследователи активных методов обучения отмечают, что если при лекционной подаче материала усваивается не более 20% информации, то в деловой игре — до 90%.</w:t>
      </w:r>
    </w:p>
    <w:p w:rsidR="00307BE5" w:rsidRPr="00965BE8" w:rsidRDefault="00307BE5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sz w:val="28"/>
          <w:szCs w:val="28"/>
        </w:rPr>
        <w:t>В настоящее время наиболее распространенными являются следующие активные методы обучения: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практический эксперимент</w:t>
      </w:r>
      <w:r w:rsidRPr="00965BE8">
        <w:rPr>
          <w:rFonts w:ascii="Times New Roman" w:hAnsi="Times New Roman" w:cs="Times New Roman"/>
          <w:sz w:val="28"/>
          <w:szCs w:val="28"/>
        </w:rPr>
        <w:t>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метод проектов</w:t>
      </w:r>
      <w:r w:rsidR="00965BE8">
        <w:rPr>
          <w:rFonts w:ascii="Times New Roman" w:hAnsi="Times New Roman" w:cs="Times New Roman"/>
          <w:sz w:val="28"/>
          <w:szCs w:val="28"/>
        </w:rPr>
        <w:t xml:space="preserve"> </w:t>
      </w:r>
      <w:r w:rsidRPr="00965BE8">
        <w:rPr>
          <w:rFonts w:ascii="Times New Roman" w:hAnsi="Times New Roman" w:cs="Times New Roman"/>
          <w:sz w:val="28"/>
          <w:szCs w:val="28"/>
        </w:rPr>
        <w:t>— форма организации учебного процесса, ориентированная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групповые обсуждения</w:t>
      </w:r>
      <w:r w:rsidRPr="00965BE8">
        <w:rPr>
          <w:rFonts w:ascii="Times New Roman" w:hAnsi="Times New Roman" w:cs="Times New Roman"/>
          <w:sz w:val="28"/>
          <w:szCs w:val="28"/>
        </w:rPr>
        <w:t>— групповые дискуссии по конкретному вопросу в относите</w:t>
      </w:r>
      <w:r w:rsidR="00965BE8">
        <w:rPr>
          <w:rFonts w:ascii="Times New Roman" w:hAnsi="Times New Roman" w:cs="Times New Roman"/>
          <w:sz w:val="28"/>
          <w:szCs w:val="28"/>
        </w:rPr>
        <w:t xml:space="preserve">льно небольших </w:t>
      </w:r>
      <w:proofErr w:type="gramStart"/>
      <w:r w:rsidR="00965BE8">
        <w:rPr>
          <w:rFonts w:ascii="Times New Roman" w:hAnsi="Times New Roman" w:cs="Times New Roman"/>
          <w:sz w:val="28"/>
          <w:szCs w:val="28"/>
        </w:rPr>
        <w:t>группах  обучающихся</w:t>
      </w:r>
      <w:proofErr w:type="gramEnd"/>
      <w:r w:rsidR="00965BE8">
        <w:rPr>
          <w:rFonts w:ascii="Times New Roman" w:hAnsi="Times New Roman" w:cs="Times New Roman"/>
          <w:sz w:val="28"/>
          <w:szCs w:val="28"/>
        </w:rPr>
        <w:t xml:space="preserve"> </w:t>
      </w:r>
      <w:r w:rsidRPr="00965BE8">
        <w:rPr>
          <w:rFonts w:ascii="Times New Roman" w:hAnsi="Times New Roman" w:cs="Times New Roman"/>
          <w:sz w:val="28"/>
          <w:szCs w:val="28"/>
        </w:rPr>
        <w:t>(от 6 до 15 человек);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мозговой штурм</w:t>
      </w:r>
      <w:r w:rsidRPr="00965BE8">
        <w:rPr>
          <w:rFonts w:ascii="Times New Roman" w:hAnsi="Times New Roman" w:cs="Times New Roman"/>
          <w:sz w:val="28"/>
          <w:szCs w:val="28"/>
        </w:rPr>
        <w:t>— специализированный метод групповой работы, направленный на генерацию новых идей, стимулирующий творческое мышление каждого участника;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деловые игры</w:t>
      </w:r>
      <w:r w:rsidRPr="00965BE8">
        <w:rPr>
          <w:rFonts w:ascii="Times New Roman" w:hAnsi="Times New Roman" w:cs="Times New Roman"/>
          <w:sz w:val="28"/>
          <w:szCs w:val="28"/>
        </w:rPr>
        <w:t>— метод организации активной работы учащихся, направленный на выработку определенных рецептов эффективной учебной и профессиональной деятельности;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ролевые игры</w:t>
      </w:r>
      <w:r w:rsidR="00965BE8">
        <w:rPr>
          <w:rFonts w:ascii="Times New Roman" w:hAnsi="Times New Roman" w:cs="Times New Roman"/>
          <w:sz w:val="28"/>
          <w:szCs w:val="28"/>
        </w:rPr>
        <w:t xml:space="preserve"> </w:t>
      </w:r>
      <w:r w:rsidRPr="00965BE8">
        <w:rPr>
          <w:rFonts w:ascii="Times New Roman" w:hAnsi="Times New Roman" w:cs="Times New Roman"/>
          <w:sz w:val="28"/>
          <w:szCs w:val="28"/>
        </w:rPr>
        <w:t>— метод, используемый для усвоения новых знаний и отработки определенных навыков в сфере коммуникации. Ролевая игра предполагает участие не менее двух “игроков”, каждому из которых предлагается провести целевое общение друг с другом в соответствии с заданной ролью;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BE8">
        <w:rPr>
          <w:rFonts w:ascii="Times New Roman" w:hAnsi="Times New Roman" w:cs="Times New Roman"/>
          <w:i/>
          <w:iCs/>
          <w:sz w:val="28"/>
          <w:szCs w:val="28"/>
        </w:rPr>
        <w:t>баскет</w:t>
      </w:r>
      <w:proofErr w:type="spellEnd"/>
      <w:r w:rsidRPr="00965BE8">
        <w:rPr>
          <w:rFonts w:ascii="Times New Roman" w:hAnsi="Times New Roman" w:cs="Times New Roman"/>
          <w:i/>
          <w:iCs/>
          <w:sz w:val="28"/>
          <w:szCs w:val="28"/>
        </w:rPr>
        <w:t>-метод</w:t>
      </w:r>
      <w:r w:rsidRPr="00965BE8">
        <w:rPr>
          <w:rFonts w:ascii="Times New Roman" w:hAnsi="Times New Roman" w:cs="Times New Roman"/>
          <w:sz w:val="28"/>
          <w:szCs w:val="28"/>
        </w:rPr>
        <w:t>— метод обучения на основе имитации ситуаций. Например, обучаемому предлагают выступить в роли экс</w:t>
      </w:r>
      <w:r w:rsidR="00965BE8">
        <w:rPr>
          <w:rFonts w:ascii="Times New Roman" w:hAnsi="Times New Roman" w:cs="Times New Roman"/>
          <w:sz w:val="28"/>
          <w:szCs w:val="28"/>
        </w:rPr>
        <w:t xml:space="preserve">курсовода по музею </w:t>
      </w:r>
      <w:proofErr w:type="gramStart"/>
      <w:r w:rsidR="00965BE8">
        <w:rPr>
          <w:rFonts w:ascii="Times New Roman" w:hAnsi="Times New Roman" w:cs="Times New Roman"/>
          <w:sz w:val="28"/>
          <w:szCs w:val="28"/>
        </w:rPr>
        <w:t xml:space="preserve">электротехники </w:t>
      </w:r>
      <w:r w:rsidRPr="00965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BE8">
        <w:rPr>
          <w:rFonts w:ascii="Times New Roman" w:hAnsi="Times New Roman" w:cs="Times New Roman"/>
          <w:sz w:val="28"/>
          <w:szCs w:val="28"/>
        </w:rPr>
        <w:t xml:space="preserve"> В материалах для подготовки он получает всю необходимую информацию об экспонатах, представленных в зале;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тренинги</w:t>
      </w:r>
      <w:r w:rsidRPr="00965BE8">
        <w:rPr>
          <w:rFonts w:ascii="Times New Roman" w:hAnsi="Times New Roman" w:cs="Times New Roman"/>
          <w:sz w:val="28"/>
          <w:szCs w:val="28"/>
        </w:rPr>
        <w:t xml:space="preserve">— обучение, при котором в ходе проживания или </w:t>
      </w:r>
      <w:proofErr w:type="gramStart"/>
      <w:r w:rsidRPr="00965BE8">
        <w:rPr>
          <w:rFonts w:ascii="Times New Roman" w:hAnsi="Times New Roman" w:cs="Times New Roman"/>
          <w:sz w:val="28"/>
          <w:szCs w:val="28"/>
        </w:rPr>
        <w:t>моделирования специально заданных ситуаций</w:t>
      </w:r>
      <w:proofErr w:type="gramEnd"/>
      <w:r w:rsidRPr="00965BE8">
        <w:rPr>
          <w:rFonts w:ascii="Times New Roman" w:hAnsi="Times New Roman" w:cs="Times New Roman"/>
          <w:sz w:val="28"/>
          <w:szCs w:val="28"/>
        </w:rPr>
        <w:t xml:space="preserve"> обучающиеся имеют возможность развить и закрепить необходимые знания и навыки, изменить свое отношение к собственному опыту и применяемым в работе подходам;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обучение с использованием компьютерных обучающих программ</w:t>
      </w:r>
      <w:r w:rsidRPr="00965BE8">
        <w:rPr>
          <w:rFonts w:ascii="Times New Roman" w:hAnsi="Times New Roman" w:cs="Times New Roman"/>
          <w:sz w:val="28"/>
          <w:szCs w:val="28"/>
        </w:rPr>
        <w:t>;</w:t>
      </w:r>
    </w:p>
    <w:p w:rsidR="00307BE5" w:rsidRPr="00965BE8" w:rsidRDefault="00307BE5" w:rsidP="00ED5F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E8">
        <w:rPr>
          <w:rFonts w:ascii="Times New Roman" w:hAnsi="Times New Roman" w:cs="Times New Roman"/>
          <w:i/>
          <w:iCs/>
          <w:sz w:val="28"/>
          <w:szCs w:val="28"/>
        </w:rPr>
        <w:t>анализ практических ситуаций</w:t>
      </w:r>
      <w:r w:rsidR="008970C0">
        <w:rPr>
          <w:rFonts w:ascii="Times New Roman" w:hAnsi="Times New Roman" w:cs="Times New Roman"/>
          <w:sz w:val="28"/>
          <w:szCs w:val="28"/>
        </w:rPr>
        <w:t xml:space="preserve"> </w:t>
      </w:r>
      <w:r w:rsidRPr="00965B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65BE8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965BE8">
        <w:rPr>
          <w:rFonts w:ascii="Times New Roman" w:hAnsi="Times New Roman" w:cs="Times New Roman"/>
          <w:sz w:val="28"/>
          <w:szCs w:val="28"/>
        </w:rPr>
        <w:t>) — метод обучения навыкам принятия решений; его</w:t>
      </w:r>
      <w:r w:rsidR="008970C0">
        <w:rPr>
          <w:rFonts w:ascii="Times New Roman" w:hAnsi="Times New Roman" w:cs="Times New Roman"/>
          <w:sz w:val="28"/>
          <w:szCs w:val="28"/>
        </w:rPr>
        <w:t xml:space="preserve"> целью является научить обучающихся</w:t>
      </w:r>
      <w:r w:rsidRPr="00965BE8">
        <w:rPr>
          <w:rFonts w:ascii="Times New Roman" w:hAnsi="Times New Roman" w:cs="Times New Roman"/>
          <w:sz w:val="28"/>
          <w:szCs w:val="28"/>
        </w:rPr>
        <w:t xml:space="preserve"> анализировать информацию, выявлять ключевые проблемы, генерировать альтернативные пути решения, оценивать их, выбирать оптимальное решение и формировать программы действий.</w:t>
      </w:r>
    </w:p>
    <w:p w:rsidR="00307BE5" w:rsidRPr="00965BE8" w:rsidRDefault="008970C0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преподавании МДК01.01 и МДК01.02.</w:t>
      </w:r>
      <w:r w:rsidR="00307BE5" w:rsidRPr="00965BE8">
        <w:rPr>
          <w:rFonts w:ascii="Times New Roman" w:hAnsi="Times New Roman" w:cs="Times New Roman"/>
          <w:sz w:val="28"/>
          <w:szCs w:val="28"/>
        </w:rPr>
        <w:t xml:space="preserve"> накоплен уже достаточно большой опыт использования конкретных активных методов обучения. Так, </w:t>
      </w:r>
      <w:proofErr w:type="gramStart"/>
      <w:r w:rsidR="00307BE5" w:rsidRPr="00965BE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07BE5" w:rsidRPr="00965BE8">
        <w:rPr>
          <w:rFonts w:ascii="Times New Roman" w:hAnsi="Times New Roman" w:cs="Times New Roman"/>
          <w:sz w:val="28"/>
          <w:szCs w:val="28"/>
        </w:rPr>
        <w:t>:</w:t>
      </w:r>
    </w:p>
    <w:p w:rsidR="008970C0" w:rsidRDefault="008970C0" w:rsidP="00ED5F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часто используются </w:t>
      </w:r>
      <w:r w:rsidR="00385EB2">
        <w:rPr>
          <w:rFonts w:ascii="Times New Roman" w:hAnsi="Times New Roman" w:cs="Times New Roman"/>
          <w:sz w:val="28"/>
          <w:szCs w:val="28"/>
        </w:rPr>
        <w:t xml:space="preserve">на уроках при рассмотрении вопросов энергоснабжения </w:t>
      </w:r>
      <w:proofErr w:type="gramStart"/>
      <w:r w:rsidR="00385EB2">
        <w:rPr>
          <w:rFonts w:ascii="Times New Roman" w:hAnsi="Times New Roman" w:cs="Times New Roman"/>
          <w:sz w:val="28"/>
          <w:szCs w:val="28"/>
        </w:rPr>
        <w:t>( Индуктивные</w:t>
      </w:r>
      <w:proofErr w:type="gramEnd"/>
      <w:r w:rsidR="00385EB2">
        <w:rPr>
          <w:rFonts w:ascii="Times New Roman" w:hAnsi="Times New Roman" w:cs="Times New Roman"/>
          <w:sz w:val="28"/>
          <w:szCs w:val="28"/>
        </w:rPr>
        <w:t xml:space="preserve"> лампы, энергосбережение в осветительных установках, энергосбережение  в электроприводе.)</w:t>
      </w:r>
    </w:p>
    <w:p w:rsidR="00385EB2" w:rsidRDefault="00385EB2" w:rsidP="00ED5F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 автоматизации</w:t>
      </w:r>
    </w:p>
    <w:p w:rsidR="00385EB2" w:rsidRDefault="00385EB2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1FD3">
        <w:rPr>
          <w:rFonts w:ascii="Times New Roman" w:hAnsi="Times New Roman" w:cs="Times New Roman"/>
          <w:iCs/>
          <w:sz w:val="28"/>
          <w:szCs w:val="28"/>
        </w:rPr>
        <w:t xml:space="preserve">групповые обсуждения- используется </w:t>
      </w:r>
      <w:r w:rsidR="00061FD3" w:rsidRPr="00061FD3">
        <w:rPr>
          <w:rFonts w:ascii="Times New Roman" w:hAnsi="Times New Roman" w:cs="Times New Roman"/>
          <w:iCs/>
          <w:sz w:val="28"/>
          <w:szCs w:val="28"/>
        </w:rPr>
        <w:t xml:space="preserve">при подготовки к ответу по </w:t>
      </w:r>
      <w:proofErr w:type="gramStart"/>
      <w:r w:rsidR="00061FD3" w:rsidRPr="00061FD3">
        <w:rPr>
          <w:rFonts w:ascii="Times New Roman" w:hAnsi="Times New Roman" w:cs="Times New Roman"/>
          <w:iCs/>
          <w:sz w:val="28"/>
          <w:szCs w:val="28"/>
        </w:rPr>
        <w:t>работе  схемы</w:t>
      </w:r>
      <w:proofErr w:type="gramEnd"/>
      <w:r w:rsidR="00061FD3" w:rsidRPr="00061FD3">
        <w:rPr>
          <w:rFonts w:ascii="Times New Roman" w:hAnsi="Times New Roman" w:cs="Times New Roman"/>
          <w:iCs/>
          <w:sz w:val="28"/>
          <w:szCs w:val="28"/>
        </w:rPr>
        <w:t xml:space="preserve"> работы электроустановки</w:t>
      </w:r>
    </w:p>
    <w:p w:rsidR="00061FD3" w:rsidRDefault="00061FD3" w:rsidP="00ED5F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D3">
        <w:rPr>
          <w:rFonts w:ascii="Times New Roman" w:hAnsi="Times New Roman" w:cs="Times New Roman"/>
          <w:i/>
          <w:iCs/>
          <w:sz w:val="28"/>
          <w:szCs w:val="28"/>
        </w:rPr>
        <w:t>тренинги</w:t>
      </w:r>
      <w:proofErr w:type="gramStart"/>
      <w:r w:rsidRPr="00061FD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проектировании осветительных установок и расчета силовой и осветительной проводки , расчета и выбора </w:t>
      </w:r>
      <w:r w:rsidR="00ED5F40">
        <w:rPr>
          <w:rFonts w:ascii="Times New Roman" w:hAnsi="Times New Roman" w:cs="Times New Roman"/>
          <w:sz w:val="28"/>
          <w:szCs w:val="28"/>
        </w:rPr>
        <w:t>пускозащитной</w:t>
      </w:r>
      <w:r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061FD3" w:rsidRDefault="00ED5F40" w:rsidP="00ED5F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выполняют исследовательские проекты и выступают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студенческих конференциях  принимают участие в конкурсах.</w:t>
      </w:r>
    </w:p>
    <w:p w:rsidR="00307BE5" w:rsidRPr="00965BE8" w:rsidRDefault="00307BE5" w:rsidP="00ED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5BE8">
        <w:rPr>
          <w:rFonts w:ascii="Times New Roman" w:hAnsi="Times New Roman" w:cs="Times New Roman"/>
          <w:sz w:val="28"/>
          <w:szCs w:val="28"/>
        </w:rPr>
        <w:t xml:space="preserve">Выбор методов активного обучения зависит от различных факторов. В значительной степени он определяется численностью учащихся (большинство методов обучения можно использовать в небольших группах). Но в первую очередь выбор метода определяется дидактической занятия. </w:t>
      </w:r>
      <w:r w:rsidR="00061FD3" w:rsidRPr="00307BE5">
        <w:rPr>
          <w:noProof/>
          <w:lang w:eastAsia="ru-RU"/>
        </w:rPr>
        <w:lastRenderedPageBreak/>
        <w:drawing>
          <wp:inline distT="0" distB="0" distL="0" distR="0" wp14:anchorId="5ED7A2B5" wp14:editId="1189EAAD">
            <wp:extent cx="4038600" cy="5638800"/>
            <wp:effectExtent l="0" t="0" r="0" b="0"/>
            <wp:docPr id="5" name="Рисунок 5" descr="http://inf.1september.ru/2006/09/04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1september.ru/2006/09/04-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BE8">
        <w:rPr>
          <w:rFonts w:ascii="Times New Roman" w:hAnsi="Times New Roman" w:cs="Times New Roman"/>
          <w:sz w:val="28"/>
          <w:szCs w:val="28"/>
        </w:rPr>
        <w:t>Для выбора конкретного активного метода можно воспользоваться приведенной классификацией методов активного обучения.</w:t>
      </w:r>
    </w:p>
    <w:p w:rsidR="00307BE5" w:rsidRPr="00307BE5" w:rsidRDefault="00307BE5" w:rsidP="00307BE5"/>
    <w:p w:rsidR="00307BE5" w:rsidRPr="00061FD3" w:rsidRDefault="00307BE5" w:rsidP="00307BE5">
      <w:pPr>
        <w:rPr>
          <w:rFonts w:ascii="Times New Roman" w:hAnsi="Times New Roman" w:cs="Times New Roman"/>
          <w:sz w:val="28"/>
          <w:szCs w:val="28"/>
        </w:rPr>
      </w:pPr>
      <w:r w:rsidRPr="00061FD3">
        <w:rPr>
          <w:rFonts w:ascii="Times New Roman" w:hAnsi="Times New Roman" w:cs="Times New Roman"/>
          <w:sz w:val="28"/>
          <w:szCs w:val="28"/>
        </w:rPr>
        <w:t>Активные методы обучения следует применять также для</w:t>
      </w:r>
    </w:p>
    <w:p w:rsidR="00307BE5" w:rsidRPr="008970C0" w:rsidRDefault="00307BE5" w:rsidP="00307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активизации познавательной активности учащихся;</w:t>
      </w:r>
    </w:p>
    <w:p w:rsidR="00307BE5" w:rsidRPr="008970C0" w:rsidRDefault="00307BE5" w:rsidP="00307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развития способности к самостоятельному обучению;</w:t>
      </w:r>
    </w:p>
    <w:p w:rsidR="00307BE5" w:rsidRPr="008970C0" w:rsidRDefault="00307BE5" w:rsidP="00307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выработки навыков работы в коллективе;</w:t>
      </w:r>
    </w:p>
    <w:p w:rsidR="00307BE5" w:rsidRPr="008970C0" w:rsidRDefault="00307BE5" w:rsidP="00307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корректировки самооценки учащихся;</w:t>
      </w:r>
    </w:p>
    <w:p w:rsidR="00307BE5" w:rsidRPr="008970C0" w:rsidRDefault="00307BE5" w:rsidP="00307BE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формирования и развития коммуникативных навыков (навыков общения и со сверстниками, и с учителями).</w:t>
      </w:r>
    </w:p>
    <w:p w:rsidR="00307BE5" w:rsidRPr="008970C0" w:rsidRDefault="00307BE5" w:rsidP="00307BE5">
      <w:p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Pr="008970C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970C0">
        <w:rPr>
          <w:rFonts w:ascii="Times New Roman" w:hAnsi="Times New Roman" w:cs="Times New Roman"/>
          <w:sz w:val="28"/>
          <w:szCs w:val="28"/>
        </w:rPr>
        <w:t xml:space="preserve"> цели не случайно вынесены раньше конкретных дидактических целей. Формирование компетентного человека невозможно без развития вышеперечисленных умений (деятельностей).</w:t>
      </w:r>
    </w:p>
    <w:p w:rsidR="00307BE5" w:rsidRPr="008970C0" w:rsidRDefault="00307BE5" w:rsidP="00307BE5">
      <w:p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lastRenderedPageBreak/>
        <w:t xml:space="preserve"> Активные методы обучения можно применять для достижения следующих дидактических целей:</w:t>
      </w:r>
    </w:p>
    <w:p w:rsidR="00307BE5" w:rsidRPr="008970C0" w:rsidRDefault="00307BE5" w:rsidP="00307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эффективное предъявление большого по объему теоретического материала;</w:t>
      </w:r>
    </w:p>
    <w:p w:rsidR="00307BE5" w:rsidRPr="008970C0" w:rsidRDefault="00307BE5" w:rsidP="00307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развитие навыков активного слушания;</w:t>
      </w:r>
    </w:p>
    <w:p w:rsidR="00307BE5" w:rsidRPr="008970C0" w:rsidRDefault="00307BE5" w:rsidP="00307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отработка изучаемого материала;</w:t>
      </w:r>
    </w:p>
    <w:p w:rsidR="00307BE5" w:rsidRPr="008970C0" w:rsidRDefault="00307BE5" w:rsidP="00307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развитие навыков принятия решения;</w:t>
      </w:r>
    </w:p>
    <w:p w:rsidR="00307BE5" w:rsidRPr="008970C0" w:rsidRDefault="00307BE5" w:rsidP="00307BE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70C0">
        <w:rPr>
          <w:rFonts w:ascii="Times New Roman" w:hAnsi="Times New Roman" w:cs="Times New Roman"/>
          <w:sz w:val="28"/>
          <w:szCs w:val="28"/>
        </w:rPr>
        <w:t>эффективная проверка знаний, умений и навыков по теме.</w:t>
      </w:r>
    </w:p>
    <w:p w:rsidR="00307BE5" w:rsidRPr="008074E3" w:rsidRDefault="00307BE5" w:rsidP="00807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4E3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07BE5" w:rsidRPr="008074E3" w:rsidRDefault="008074E3" w:rsidP="00307BE5">
      <w:pPr>
        <w:rPr>
          <w:rFonts w:ascii="Times New Roman" w:hAnsi="Times New Roman" w:cs="Times New Roman"/>
          <w:sz w:val="28"/>
          <w:szCs w:val="28"/>
        </w:rPr>
      </w:pPr>
      <w:r w:rsidRPr="008074E3">
        <w:rPr>
          <w:rFonts w:ascii="Times New Roman" w:hAnsi="Times New Roman" w:cs="Times New Roman"/>
          <w:sz w:val="28"/>
          <w:szCs w:val="28"/>
        </w:rPr>
        <w:t>1.</w:t>
      </w:r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>Давыдов В.В.</w:t>
      </w:r>
      <w:r w:rsidRPr="008074E3">
        <w:rPr>
          <w:rFonts w:ascii="Times New Roman" w:hAnsi="Times New Roman" w:cs="Times New Roman"/>
          <w:sz w:val="28"/>
          <w:szCs w:val="28"/>
        </w:rPr>
        <w:t xml:space="preserve"> </w:t>
      </w:r>
      <w:r w:rsidR="00307BE5" w:rsidRPr="008074E3">
        <w:rPr>
          <w:rFonts w:ascii="Times New Roman" w:hAnsi="Times New Roman" w:cs="Times New Roman"/>
          <w:sz w:val="28"/>
          <w:szCs w:val="28"/>
        </w:rPr>
        <w:t>Теория развивающего обучения. М.: ИНТОР, 1996.</w:t>
      </w:r>
    </w:p>
    <w:p w:rsidR="00307BE5" w:rsidRPr="008074E3" w:rsidRDefault="008074E3" w:rsidP="00307BE5">
      <w:pPr>
        <w:rPr>
          <w:rFonts w:ascii="Times New Roman" w:hAnsi="Times New Roman" w:cs="Times New Roman"/>
          <w:sz w:val="28"/>
          <w:szCs w:val="28"/>
        </w:rPr>
      </w:pPr>
      <w:r w:rsidRPr="008074E3">
        <w:rPr>
          <w:rFonts w:ascii="Times New Roman" w:hAnsi="Times New Roman" w:cs="Times New Roman"/>
          <w:sz w:val="28"/>
          <w:szCs w:val="28"/>
        </w:rPr>
        <w:t>2.</w:t>
      </w:r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 xml:space="preserve">Емельянов </w:t>
      </w:r>
      <w:proofErr w:type="spellStart"/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>Ю.Н.</w:t>
      </w:r>
      <w:r w:rsidR="00307BE5" w:rsidRPr="008074E3">
        <w:rPr>
          <w:rFonts w:ascii="Times New Roman" w:hAnsi="Times New Roman" w:cs="Times New Roman"/>
          <w:sz w:val="28"/>
          <w:szCs w:val="28"/>
        </w:rPr>
        <w:t>Активное</w:t>
      </w:r>
      <w:proofErr w:type="spellEnd"/>
      <w:r w:rsidR="00307BE5" w:rsidRPr="008074E3">
        <w:rPr>
          <w:rFonts w:ascii="Times New Roman" w:hAnsi="Times New Roman" w:cs="Times New Roman"/>
          <w:sz w:val="28"/>
          <w:szCs w:val="28"/>
        </w:rPr>
        <w:t xml:space="preserve"> социально-психологическое обучение. Л., 1985.</w:t>
      </w:r>
    </w:p>
    <w:p w:rsidR="00307BE5" w:rsidRPr="008074E3" w:rsidRDefault="008074E3" w:rsidP="00307BE5">
      <w:pPr>
        <w:rPr>
          <w:rFonts w:ascii="Times New Roman" w:hAnsi="Times New Roman" w:cs="Times New Roman"/>
          <w:sz w:val="28"/>
          <w:szCs w:val="28"/>
        </w:rPr>
      </w:pPr>
      <w:r w:rsidRPr="008074E3">
        <w:rPr>
          <w:rFonts w:ascii="Times New Roman" w:hAnsi="Times New Roman" w:cs="Times New Roman"/>
          <w:sz w:val="28"/>
          <w:szCs w:val="28"/>
        </w:rPr>
        <w:t>3.</w:t>
      </w:r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 xml:space="preserve">Змеев </w:t>
      </w:r>
      <w:proofErr w:type="spellStart"/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>С.И.</w:t>
      </w:r>
      <w:r w:rsidR="00307BE5" w:rsidRPr="008074E3">
        <w:rPr>
          <w:rFonts w:ascii="Times New Roman" w:hAnsi="Times New Roman" w:cs="Times New Roman"/>
          <w:sz w:val="28"/>
          <w:szCs w:val="28"/>
        </w:rPr>
        <w:t>Технология</w:t>
      </w:r>
      <w:proofErr w:type="spellEnd"/>
      <w:r w:rsidR="00307BE5" w:rsidRPr="008074E3">
        <w:rPr>
          <w:rFonts w:ascii="Times New Roman" w:hAnsi="Times New Roman" w:cs="Times New Roman"/>
          <w:sz w:val="28"/>
          <w:szCs w:val="28"/>
        </w:rPr>
        <w:t xml:space="preserve"> обучения взрослых. М.: Издательский центр “Академия”, 2002.</w:t>
      </w:r>
    </w:p>
    <w:p w:rsidR="00307BE5" w:rsidRPr="008074E3" w:rsidRDefault="008074E3" w:rsidP="00307BE5">
      <w:pPr>
        <w:rPr>
          <w:rFonts w:ascii="Times New Roman" w:hAnsi="Times New Roman" w:cs="Times New Roman"/>
          <w:sz w:val="28"/>
          <w:szCs w:val="28"/>
        </w:rPr>
      </w:pPr>
      <w:r w:rsidRPr="008074E3">
        <w:rPr>
          <w:rFonts w:ascii="Times New Roman" w:hAnsi="Times New Roman" w:cs="Times New Roman"/>
          <w:sz w:val="28"/>
          <w:szCs w:val="28"/>
        </w:rPr>
        <w:t>4</w:t>
      </w:r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 xml:space="preserve">Лернер </w:t>
      </w:r>
      <w:proofErr w:type="gramStart"/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>И.Я</w:t>
      </w:r>
      <w:r w:rsidRPr="008074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7BE5" w:rsidRPr="008074E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07BE5" w:rsidRPr="008074E3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="00307BE5" w:rsidRPr="008074E3">
        <w:rPr>
          <w:rFonts w:ascii="Times New Roman" w:hAnsi="Times New Roman" w:cs="Times New Roman"/>
          <w:sz w:val="28"/>
          <w:szCs w:val="28"/>
        </w:rPr>
        <w:t xml:space="preserve"> основы методов обучения. М., 1980.</w:t>
      </w:r>
    </w:p>
    <w:p w:rsidR="00307BE5" w:rsidRPr="008074E3" w:rsidRDefault="008074E3" w:rsidP="00307BE5">
      <w:pPr>
        <w:rPr>
          <w:rFonts w:ascii="Times New Roman" w:hAnsi="Times New Roman" w:cs="Times New Roman"/>
          <w:sz w:val="28"/>
          <w:szCs w:val="28"/>
        </w:rPr>
      </w:pPr>
      <w:r w:rsidRPr="008074E3">
        <w:rPr>
          <w:rFonts w:ascii="Times New Roman" w:hAnsi="Times New Roman" w:cs="Times New Roman"/>
          <w:sz w:val="28"/>
          <w:szCs w:val="28"/>
        </w:rPr>
        <w:t>5</w:t>
      </w:r>
      <w:r w:rsidR="00307BE5" w:rsidRPr="008074E3">
        <w:rPr>
          <w:rFonts w:ascii="Times New Roman" w:hAnsi="Times New Roman" w:cs="Times New Roman"/>
          <w:sz w:val="28"/>
          <w:szCs w:val="28"/>
        </w:rPr>
        <w:t xml:space="preserve"> Новые педагогические и информационные технологии в системе образования. / Под ред. Е.С. </w:t>
      </w:r>
      <w:proofErr w:type="spellStart"/>
      <w:r w:rsidR="00307BE5" w:rsidRPr="008074E3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307BE5" w:rsidRPr="008074E3">
        <w:rPr>
          <w:rFonts w:ascii="Times New Roman" w:hAnsi="Times New Roman" w:cs="Times New Roman"/>
          <w:sz w:val="28"/>
          <w:szCs w:val="28"/>
        </w:rPr>
        <w:t>. М.: Издательский центр “Академия”, 2000.</w:t>
      </w:r>
    </w:p>
    <w:p w:rsidR="00307BE5" w:rsidRPr="008074E3" w:rsidRDefault="00307BE5">
      <w:pPr>
        <w:rPr>
          <w:rFonts w:ascii="Times New Roman" w:hAnsi="Times New Roman" w:cs="Times New Roman"/>
          <w:sz w:val="28"/>
          <w:szCs w:val="28"/>
        </w:rPr>
      </w:pPr>
    </w:p>
    <w:sectPr w:rsidR="00307BE5" w:rsidRPr="0080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4AE8"/>
    <w:multiLevelType w:val="multilevel"/>
    <w:tmpl w:val="E83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E090B"/>
    <w:multiLevelType w:val="multilevel"/>
    <w:tmpl w:val="5A1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60BC5"/>
    <w:multiLevelType w:val="multilevel"/>
    <w:tmpl w:val="8F9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F19F5"/>
    <w:multiLevelType w:val="multilevel"/>
    <w:tmpl w:val="E24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61565"/>
    <w:multiLevelType w:val="multilevel"/>
    <w:tmpl w:val="D6F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E5"/>
    <w:rsid w:val="00061FD3"/>
    <w:rsid w:val="00307BE5"/>
    <w:rsid w:val="00385EB2"/>
    <w:rsid w:val="008074E3"/>
    <w:rsid w:val="008970C0"/>
    <w:rsid w:val="00965BE8"/>
    <w:rsid w:val="00E5081B"/>
    <w:rsid w:val="00E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2E55-53BD-40ED-843B-B002C8B9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2018-01-29T19:34:00Z</dcterms:created>
  <dcterms:modified xsi:type="dcterms:W3CDTF">2018-01-29T19:47:00Z</dcterms:modified>
</cp:coreProperties>
</file>